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45566" w14:textId="42EC483B" w:rsidR="00914DC1" w:rsidRPr="00D774B3" w:rsidRDefault="00914DC1" w:rsidP="00D774B3">
      <w:pPr>
        <w:widowControl w:val="0"/>
        <w:autoSpaceDE w:val="0"/>
        <w:autoSpaceDN w:val="0"/>
        <w:adjustRightInd w:val="0"/>
        <w:ind w:right="-180"/>
        <w:jc w:val="center"/>
        <w:rPr>
          <w:rFonts w:ascii="Calibri" w:hAnsi="Calibri" w:cs="Calibri"/>
          <w:b/>
          <w:bCs/>
          <w:caps/>
        </w:rPr>
      </w:pPr>
      <w:r>
        <w:rPr>
          <w:rFonts w:ascii="Calibri" w:hAnsi="Calibri"/>
          <w:b/>
          <w:caps/>
          <w:highlight w:val="yellow"/>
        </w:rPr>
        <w:t>[nom de l’établissement]</w:t>
      </w:r>
      <w:r>
        <w:rPr>
          <w:rFonts w:ascii="Calibri" w:hAnsi="Calibri"/>
          <w:b/>
          <w:caps/>
        </w:rPr>
        <w:t xml:space="preserve"> propose MAINTENANT un accès à un traitement novateur de l’insuffisance cardiaque </w:t>
      </w:r>
      <w:r w:rsidR="00115C3F">
        <w:rPr>
          <w:rFonts w:ascii="Calibri" w:hAnsi="Calibri"/>
          <w:b/>
          <w:caps/>
        </w:rPr>
        <w:t>dans le cadre de l’étude RESPONDER-HF</w:t>
      </w:r>
    </w:p>
    <w:p w14:paraId="36CD10C8" w14:textId="77777777" w:rsidR="00914DC1" w:rsidRPr="00FF10E1" w:rsidRDefault="00914DC1" w:rsidP="00914DC1">
      <w:pPr>
        <w:widowControl w:val="0"/>
        <w:autoSpaceDE w:val="0"/>
        <w:autoSpaceDN w:val="0"/>
        <w:adjustRightInd w:val="0"/>
        <w:ind w:right="-180"/>
        <w:jc w:val="center"/>
        <w:rPr>
          <w:rFonts w:ascii="Calibri" w:hAnsi="Calibri" w:cs="Calibri"/>
          <w:b/>
          <w:caps/>
          <w:sz w:val="20"/>
          <w:szCs w:val="20"/>
        </w:rPr>
      </w:pPr>
    </w:p>
    <w:p w14:paraId="30D9B1BE" w14:textId="4A97A765" w:rsidR="00914DC1" w:rsidRPr="00FF10E1" w:rsidRDefault="00115C3F" w:rsidP="005F165C">
      <w:pPr>
        <w:ind w:left="-90" w:right="-360"/>
        <w:jc w:val="center"/>
        <w:rPr>
          <w:rFonts w:ascii="Calibri" w:hAnsi="Calibri" w:cs="Calibri"/>
          <w:i/>
          <w:iCs/>
          <w:sz w:val="22"/>
          <w:szCs w:val="22"/>
        </w:rPr>
      </w:pPr>
      <w:r>
        <w:rPr>
          <w:rFonts w:ascii="Calibri" w:hAnsi="Calibri"/>
          <w:i/>
          <w:sz w:val="22"/>
        </w:rPr>
        <w:t xml:space="preserve">Le shunt auriculaire est le tout dernier traitement expérimental de l’insuffisance cardiaque visant à réduire les symptômes d’IC et à améliorer la qualité de vie des patients dont les options de traitement actuelles sont limitées. </w:t>
      </w:r>
    </w:p>
    <w:p w14:paraId="38C86311" w14:textId="77777777" w:rsidR="00914DC1" w:rsidRPr="00FF10E1" w:rsidRDefault="00914DC1" w:rsidP="00914DC1">
      <w:pPr>
        <w:ind w:left="-90" w:right="-360"/>
        <w:jc w:val="center"/>
        <w:rPr>
          <w:rFonts w:ascii="Calibri" w:hAnsi="Calibri" w:cs="Calibri"/>
          <w:i/>
          <w:iCs/>
          <w:sz w:val="22"/>
          <w:szCs w:val="22"/>
        </w:rPr>
      </w:pPr>
    </w:p>
    <w:p w14:paraId="63AB19ED" w14:textId="03A70AF8" w:rsidR="00071BE0" w:rsidRPr="00FF10E1" w:rsidRDefault="00914DC1" w:rsidP="00914DC1">
      <w:pPr>
        <w:ind w:left="-86" w:right="-360"/>
        <w:jc w:val="both"/>
        <w:rPr>
          <w:rFonts w:ascii="Calibri" w:hAnsi="Calibri" w:cs="Calibri"/>
          <w:sz w:val="20"/>
          <w:szCs w:val="20"/>
        </w:rPr>
      </w:pPr>
      <w:r>
        <w:rPr>
          <w:rFonts w:ascii="Calibri" w:hAnsi="Calibri"/>
          <w:b/>
          <w:caps/>
          <w:sz w:val="20"/>
          <w:highlight w:val="yellow"/>
        </w:rPr>
        <w:t>[VILLE, PAYS]</w:t>
      </w:r>
      <w:r>
        <w:rPr>
          <w:rFonts w:ascii="Calibri" w:hAnsi="Calibri"/>
          <w:b/>
          <w:caps/>
          <w:sz w:val="20"/>
        </w:rPr>
        <w:t xml:space="preserve"> </w:t>
      </w:r>
      <w:r>
        <w:rPr>
          <w:rFonts w:ascii="Calibri" w:hAnsi="Calibri"/>
          <w:caps/>
          <w:sz w:val="20"/>
        </w:rPr>
        <w:t xml:space="preserve">— </w:t>
      </w:r>
      <w:r>
        <w:rPr>
          <w:rFonts w:ascii="Calibri" w:hAnsi="Calibri"/>
          <w:caps/>
          <w:sz w:val="20"/>
          <w:highlight w:val="yellow"/>
        </w:rPr>
        <w:t>[Jour MOIS 2022]</w:t>
      </w:r>
      <w:r>
        <w:rPr>
          <w:rFonts w:ascii="Calibri" w:hAnsi="Calibri"/>
          <w:caps/>
          <w:sz w:val="20"/>
        </w:rPr>
        <w:t xml:space="preserve"> –</w:t>
      </w:r>
      <w:r>
        <w:rPr>
          <w:rFonts w:ascii="Calibri" w:hAnsi="Calibri"/>
          <w:sz w:val="20"/>
        </w:rPr>
        <w:t xml:space="preserve"> </w:t>
      </w:r>
      <w:r>
        <w:rPr>
          <w:rFonts w:ascii="Calibri" w:hAnsi="Calibri"/>
          <w:sz w:val="20"/>
          <w:highlight w:val="yellow"/>
        </w:rPr>
        <w:t>[Nom de l’établissement]</w:t>
      </w:r>
      <w:r>
        <w:rPr>
          <w:rFonts w:ascii="Calibri" w:hAnsi="Calibri"/>
          <w:sz w:val="20"/>
        </w:rPr>
        <w:t xml:space="preserve"> a annoncé aujourd’hui que son premier patient a été randomisé dans l’essai RESPONDER-HF, dont l’objectif est d’évaluer l’efficacité d’un shunt auriculaire – implant cardiaque expérimental – conçu pour réduire la fréquence d’hospitalisation et les symptômes qui limitent la qualité de vie des personnes atteintes d’insuffisance cardiaque. C’est l’un des </w:t>
      </w:r>
      <w:r>
        <w:rPr>
          <w:rFonts w:ascii="Calibri" w:hAnsi="Calibri"/>
          <w:sz w:val="20"/>
          <w:highlight w:val="yellow"/>
        </w:rPr>
        <w:t>[seuls/premiers]</w:t>
      </w:r>
      <w:r>
        <w:rPr>
          <w:rFonts w:ascii="Calibri" w:hAnsi="Calibri"/>
          <w:sz w:val="20"/>
        </w:rPr>
        <w:t xml:space="preserve"> hôpitaux dans [</w:t>
      </w:r>
      <w:r>
        <w:rPr>
          <w:rFonts w:ascii="Calibri" w:hAnsi="Calibri"/>
          <w:sz w:val="20"/>
          <w:highlight w:val="yellow"/>
        </w:rPr>
        <w:t>l’État, la région, la ville</w:t>
      </w:r>
      <w:r>
        <w:rPr>
          <w:rFonts w:ascii="Calibri" w:hAnsi="Calibri"/>
          <w:sz w:val="20"/>
        </w:rPr>
        <w:t>] à proposer ce traitement à ses patients présentant une insuffisance cardiaque (IC) à fraction d’éjection préservée (HFpEF), le type d’IC le plus commun mais pour lequel il existe peu de traitements efficaces.</w:t>
      </w:r>
    </w:p>
    <w:p w14:paraId="1F902A4F" w14:textId="5B714A0B" w:rsidR="00F558E1" w:rsidRPr="00FF10E1" w:rsidRDefault="00F558E1" w:rsidP="00914DC1">
      <w:pPr>
        <w:ind w:left="-86" w:right="-360"/>
        <w:jc w:val="both"/>
        <w:rPr>
          <w:rFonts w:ascii="Calibri" w:hAnsi="Calibri" w:cs="Calibri"/>
          <w:sz w:val="20"/>
          <w:szCs w:val="20"/>
        </w:rPr>
      </w:pPr>
    </w:p>
    <w:p w14:paraId="6453FB5E" w14:textId="4F031026" w:rsidR="00914DC1" w:rsidRPr="00FF10E1" w:rsidRDefault="00914DC1" w:rsidP="00914DC1">
      <w:pPr>
        <w:ind w:left="-86" w:right="-360"/>
        <w:jc w:val="both"/>
        <w:rPr>
          <w:rFonts w:ascii="Calibri" w:hAnsi="Calibri" w:cs="Calibri"/>
          <w:sz w:val="20"/>
          <w:szCs w:val="20"/>
        </w:rPr>
      </w:pPr>
      <w:r>
        <w:rPr>
          <w:rFonts w:ascii="Calibri" w:hAnsi="Calibri"/>
          <w:sz w:val="20"/>
        </w:rPr>
        <w:t xml:space="preserve">« Nous sommes fiers d’être un des </w:t>
      </w:r>
      <w:r>
        <w:rPr>
          <w:rFonts w:ascii="Calibri" w:hAnsi="Calibri"/>
          <w:sz w:val="20"/>
          <w:highlight w:val="yellow"/>
        </w:rPr>
        <w:t>[premiers/seuls]</w:t>
      </w:r>
      <w:r>
        <w:rPr>
          <w:rFonts w:ascii="Calibri" w:hAnsi="Calibri"/>
          <w:sz w:val="20"/>
        </w:rPr>
        <w:t xml:space="preserve"> hôpitaux </w:t>
      </w:r>
      <w:r>
        <w:rPr>
          <w:rFonts w:ascii="Calibri" w:hAnsi="Calibri"/>
          <w:sz w:val="20"/>
          <w:highlight w:val="yellow"/>
        </w:rPr>
        <w:t>[en/à {indiquer le lieu}]</w:t>
      </w:r>
      <w:r>
        <w:rPr>
          <w:rFonts w:ascii="Calibri" w:hAnsi="Calibri"/>
          <w:sz w:val="20"/>
        </w:rPr>
        <w:t xml:space="preserve"> à proposer le Corvia® Atrial Shunt, grâce à notre participation à l’essai RESPONDER-HF », a affirmé </w:t>
      </w:r>
      <w:r>
        <w:rPr>
          <w:rFonts w:ascii="Calibri" w:hAnsi="Calibri"/>
          <w:sz w:val="20"/>
          <w:highlight w:val="yellow"/>
        </w:rPr>
        <w:t>[indiquer le nom et titre du médecin].</w:t>
      </w:r>
      <w:r>
        <w:rPr>
          <w:rFonts w:ascii="Calibri" w:hAnsi="Calibri"/>
          <w:sz w:val="20"/>
        </w:rPr>
        <w:t xml:space="preserve"> « Les patients atteints d’insuffisance cardiaque qui demeurent symptomatiques malgré un traitement médical standard basé sur les recommandations sont très difficiles à traiter. Ceci est d'autant plus frustrant du fait de l’inefficacité des traitements standard, particulièrement pour les patients présentant une HFpEF », a-t-</w:t>
      </w:r>
      <w:r>
        <w:rPr>
          <w:rFonts w:ascii="Calibri" w:hAnsi="Calibri"/>
          <w:sz w:val="20"/>
          <w:highlight w:val="yellow"/>
        </w:rPr>
        <w:t>[elle/il]</w:t>
      </w:r>
      <w:r>
        <w:rPr>
          <w:rFonts w:ascii="Calibri" w:hAnsi="Calibri"/>
          <w:sz w:val="20"/>
        </w:rPr>
        <w:t xml:space="preserve"> ajouté. « L’essai RESPONDER-HF donne à mes patients en IC la possibilité de bénéficier d’une option thérapeutique peu invasive novatrice, susceptible de soulager l’essoufflement et la fatigue dont ils souffrent et d’améliorer leur qualité de vie. »</w:t>
      </w:r>
    </w:p>
    <w:p w14:paraId="04DF3625" w14:textId="77777777" w:rsidR="00914DC1" w:rsidRPr="00FF10E1" w:rsidRDefault="00914DC1" w:rsidP="00914DC1">
      <w:pPr>
        <w:ind w:left="-86" w:right="-360"/>
        <w:jc w:val="both"/>
        <w:rPr>
          <w:rFonts w:ascii="Calibri" w:hAnsi="Calibri" w:cs="Calibri"/>
          <w:sz w:val="20"/>
          <w:szCs w:val="20"/>
        </w:rPr>
      </w:pPr>
    </w:p>
    <w:p w14:paraId="18301236" w14:textId="1267D3F5" w:rsidR="00763131" w:rsidRPr="00FF10E1" w:rsidRDefault="00763131" w:rsidP="00763131">
      <w:pPr>
        <w:ind w:left="-86" w:right="-360"/>
        <w:jc w:val="both"/>
        <w:rPr>
          <w:rFonts w:ascii="Calibri" w:hAnsi="Calibri" w:cs="Calibri"/>
          <w:sz w:val="20"/>
          <w:szCs w:val="20"/>
        </w:rPr>
      </w:pPr>
      <w:r>
        <w:rPr>
          <w:rFonts w:ascii="Calibri" w:hAnsi="Calibri"/>
          <w:sz w:val="20"/>
        </w:rPr>
        <w:t>Plus de 26 millions de personnes dans le monde sont atteintes d’IC</w:t>
      </w:r>
      <w:r>
        <w:rPr>
          <w:rFonts w:ascii="Calibri" w:hAnsi="Calibri"/>
          <w:sz w:val="20"/>
          <w:vertAlign w:val="superscript"/>
        </w:rPr>
        <w:t>1</w:t>
      </w:r>
      <w:r>
        <w:rPr>
          <w:rFonts w:ascii="Calibri" w:hAnsi="Calibri"/>
          <w:sz w:val="20"/>
        </w:rPr>
        <w:t>, dont environ la moitié présentent une HFpEF</w:t>
      </w:r>
      <w:r>
        <w:rPr>
          <w:rFonts w:ascii="Calibri" w:hAnsi="Calibri"/>
          <w:sz w:val="20"/>
          <w:vertAlign w:val="superscript"/>
        </w:rPr>
        <w:t>2</w:t>
      </w:r>
      <w:r>
        <w:rPr>
          <w:rFonts w:ascii="Calibri" w:hAnsi="Calibri"/>
          <w:sz w:val="20"/>
        </w:rPr>
        <w:t xml:space="preserve">. Il s’agit du plus grand besoin clinique non satisfait en médecine cardiovasculaire. Le Corvia Atrial Shunt est un implant cardiaque novateur qui fait </w:t>
      </w:r>
      <w:proofErr w:type="gramStart"/>
      <w:r>
        <w:rPr>
          <w:rFonts w:ascii="Calibri" w:hAnsi="Calibri"/>
          <w:sz w:val="20"/>
        </w:rPr>
        <w:t>partie</w:t>
      </w:r>
      <w:proofErr w:type="gramEnd"/>
      <w:r>
        <w:rPr>
          <w:rFonts w:ascii="Calibri" w:hAnsi="Calibri"/>
          <w:sz w:val="20"/>
        </w:rPr>
        <w:t xml:space="preserve"> d’un type de traitement de l’IC appelé </w:t>
      </w:r>
      <w:r>
        <w:rPr>
          <w:rFonts w:ascii="Calibri" w:hAnsi="Calibri"/>
          <w:i/>
          <w:sz w:val="20"/>
        </w:rPr>
        <w:t xml:space="preserve">shunt auriculaire. </w:t>
      </w:r>
      <w:r>
        <w:rPr>
          <w:rFonts w:ascii="Calibri" w:hAnsi="Calibri"/>
          <w:sz w:val="20"/>
        </w:rPr>
        <w:t>Ce dispositif est conçu pour réduire la pression auriculaire gauche (PAG), dont l’élévation est la cause principale des symptômes d’IC chez les patients atteints d’insuffisance cardiaque. Le shunt est implanté via un cathéter entre les oreillettes gauche et droite. Le passage ainsi créé permet au sang de circuler de l’oreillette gauche à haute pression vers l’oreillette droite à faible pression, dans le but de réduire les symptômes d’IC et les hospitalisations, ainsi que le coût global de prise en charge de l’IC.</w:t>
      </w:r>
    </w:p>
    <w:p w14:paraId="6E43E8ED" w14:textId="0CDF8C52" w:rsidR="002A4052" w:rsidRPr="00FF10E1" w:rsidRDefault="002A4052" w:rsidP="00914DC1">
      <w:pPr>
        <w:ind w:left="-90"/>
        <w:jc w:val="both"/>
        <w:rPr>
          <w:rFonts w:ascii="Calibri" w:hAnsi="Calibri" w:cs="Calibri"/>
          <w:sz w:val="20"/>
          <w:szCs w:val="20"/>
        </w:rPr>
      </w:pPr>
    </w:p>
    <w:p w14:paraId="7716DDE8" w14:textId="712B6229" w:rsidR="002A4052" w:rsidRPr="00FF10E1" w:rsidRDefault="002A4052" w:rsidP="00914DC1">
      <w:pPr>
        <w:ind w:left="-90"/>
        <w:jc w:val="both"/>
        <w:rPr>
          <w:rFonts w:ascii="Calibri" w:hAnsi="Calibri" w:cs="Calibri"/>
          <w:b/>
          <w:bCs/>
          <w:sz w:val="20"/>
          <w:szCs w:val="20"/>
        </w:rPr>
      </w:pPr>
      <w:r>
        <w:rPr>
          <w:rFonts w:ascii="Calibri" w:hAnsi="Calibri"/>
          <w:b/>
          <w:sz w:val="20"/>
        </w:rPr>
        <w:t>À propos du Corvia Atrial Shunt et de l’essai RESPONDER-HF</w:t>
      </w:r>
    </w:p>
    <w:p w14:paraId="4968BFA7" w14:textId="77777777" w:rsidR="005F054D" w:rsidRDefault="005F054D" w:rsidP="005F054D">
      <w:pPr>
        <w:ind w:left="-90" w:right="-360"/>
        <w:jc w:val="both"/>
        <w:rPr>
          <w:rFonts w:ascii="Calibri" w:hAnsi="Calibri" w:cs="Calibri"/>
          <w:sz w:val="20"/>
          <w:szCs w:val="20"/>
          <w:vertAlign w:val="superscript"/>
        </w:rPr>
      </w:pPr>
      <w:r>
        <w:rPr>
          <w:rFonts w:ascii="Calibri" w:hAnsi="Calibri"/>
          <w:sz w:val="20"/>
        </w:rPr>
        <w:t>Le Corvia Atrial Shunt est le shunt auriculaire le plus étudié sur le plan clinique pour la réduction de la PAG chez les patients souffrant d’IC symptomatique. Le dispositif a été implanté chez plus de 550 patients dans le monde entier et évalué dans plus de 20 revues scientifiques. L’essai RESPONDER-HF s’appuie sur les données exhaustives et les leçons progressives tirées de l’essai clinique REDUCE LAP-HF II – le plus grand essai randomisé contrôlé évaluant le traitement de l’HFpEF à l’aide d’un dispositif. Le traitement par le Corvia Atrial Shunt a réduit de 45 % les événements d’IC chez un grand nombre de répondeurs (50 % des participants à l’étude) et a amélioré de 55 % leur qualité de vie par rapport aux patients du groupe témoin</w:t>
      </w:r>
      <w:r>
        <w:rPr>
          <w:rFonts w:ascii="Calibri" w:hAnsi="Calibri"/>
          <w:sz w:val="20"/>
          <w:vertAlign w:val="superscript"/>
        </w:rPr>
        <w:t>3</w:t>
      </w:r>
      <w:r>
        <w:rPr>
          <w:rFonts w:ascii="Calibri" w:hAnsi="Calibri"/>
          <w:sz w:val="20"/>
        </w:rPr>
        <w:t>.</w:t>
      </w:r>
      <w:r>
        <w:rPr>
          <w:rFonts w:ascii="Calibri" w:hAnsi="Calibri"/>
          <w:sz w:val="20"/>
          <w:vertAlign w:val="superscript"/>
        </w:rPr>
        <w:t xml:space="preserve"> </w:t>
      </w:r>
    </w:p>
    <w:p w14:paraId="1D61B245" w14:textId="77777777" w:rsidR="005F054D" w:rsidRDefault="005F054D" w:rsidP="005F054D">
      <w:pPr>
        <w:ind w:left="-90" w:right="-360"/>
        <w:jc w:val="both"/>
        <w:rPr>
          <w:rFonts w:ascii="Calibri" w:hAnsi="Calibri" w:cs="Calibri"/>
          <w:sz w:val="20"/>
          <w:szCs w:val="20"/>
          <w:vertAlign w:val="superscript"/>
        </w:rPr>
      </w:pPr>
    </w:p>
    <w:p w14:paraId="1B2338FE" w14:textId="1ABB1A2B" w:rsidR="00914DC1" w:rsidRDefault="002A4052" w:rsidP="00914DC1">
      <w:pPr>
        <w:ind w:left="-90"/>
        <w:jc w:val="both"/>
        <w:rPr>
          <w:rFonts w:ascii="Calibri" w:hAnsi="Calibri" w:cs="Calibri"/>
          <w:sz w:val="20"/>
          <w:szCs w:val="20"/>
        </w:rPr>
      </w:pPr>
      <w:r>
        <w:rPr>
          <w:rFonts w:ascii="Calibri" w:hAnsi="Calibri"/>
          <w:sz w:val="20"/>
        </w:rPr>
        <w:t>RESPONDER-HF est un essai randomisé en double aveugle, avec groupe témoin, regroupant jusqu’à 260 patients dans divers centres aux États-Unis, en Europe et en Australie. Le D</w:t>
      </w:r>
      <w:r>
        <w:rPr>
          <w:rFonts w:ascii="Calibri" w:hAnsi="Calibri"/>
          <w:sz w:val="20"/>
          <w:vertAlign w:val="superscript"/>
        </w:rPr>
        <w:t>r</w:t>
      </w:r>
      <w:r>
        <w:rPr>
          <w:rFonts w:ascii="Calibri" w:hAnsi="Calibri"/>
          <w:sz w:val="20"/>
        </w:rPr>
        <w:t xml:space="preserve"> Sanjiv Shah de Northwestern Memorial Hospital, Center for Heart Failure et le D</w:t>
      </w:r>
      <w:r>
        <w:rPr>
          <w:rFonts w:ascii="Calibri" w:hAnsi="Calibri"/>
          <w:sz w:val="20"/>
          <w:vertAlign w:val="superscript"/>
        </w:rPr>
        <w:t>r</w:t>
      </w:r>
      <w:r>
        <w:rPr>
          <w:rFonts w:ascii="Calibri" w:hAnsi="Calibri"/>
          <w:sz w:val="20"/>
        </w:rPr>
        <w:t xml:space="preserve"> Martin Leon de Columbia University, Irving Medical Center sont les co-investigateurs principaux de l’étude. Pour de plus amples informations, visitez </w:t>
      </w:r>
      <w:hyperlink r:id="rId8" w:history="1">
        <w:r>
          <w:rPr>
            <w:rStyle w:val="Hyperlink"/>
            <w:rFonts w:ascii="Calibri" w:hAnsi="Calibri"/>
            <w:sz w:val="20"/>
          </w:rPr>
          <w:t>treatmyheartfailure.com.</w:t>
        </w:r>
      </w:hyperlink>
      <w:r>
        <w:rPr>
          <w:rFonts w:ascii="Calibri" w:hAnsi="Calibri"/>
          <w:sz w:val="20"/>
        </w:rPr>
        <w:t xml:space="preserve"> </w:t>
      </w:r>
    </w:p>
    <w:p w14:paraId="218AAD7B" w14:textId="6443284F" w:rsidR="004B1A1E" w:rsidRPr="00B45C7F" w:rsidRDefault="004B1A1E" w:rsidP="00914DC1">
      <w:pPr>
        <w:ind w:left="-90"/>
        <w:jc w:val="both"/>
        <w:rPr>
          <w:rFonts w:ascii="Calibri" w:hAnsi="Calibri" w:cs="Calibri"/>
          <w:sz w:val="12"/>
          <w:szCs w:val="12"/>
        </w:rPr>
      </w:pPr>
    </w:p>
    <w:p w14:paraId="165F98D0" w14:textId="77777777" w:rsidR="004B1A1E" w:rsidRPr="00CB722C" w:rsidRDefault="004B1A1E" w:rsidP="004B1A1E">
      <w:pPr>
        <w:spacing w:after="160"/>
        <w:ind w:left="-90"/>
        <w:rPr>
          <w:rFonts w:ascii="Calibri" w:hAnsi="Calibri" w:cs="Calibri"/>
          <w:bCs/>
          <w:sz w:val="20"/>
          <w:szCs w:val="20"/>
        </w:rPr>
      </w:pPr>
      <w:r>
        <w:rPr>
          <w:rFonts w:ascii="Calibri" w:hAnsi="Calibri"/>
          <w:sz w:val="20"/>
          <w:highlight w:val="yellow"/>
        </w:rPr>
        <w:t>[Insérer le texte standard de l’hôpital]</w:t>
      </w:r>
    </w:p>
    <w:p w14:paraId="6C7617EF" w14:textId="77777777" w:rsidR="004B1A1E" w:rsidRPr="00CB722C" w:rsidRDefault="004B1A1E" w:rsidP="004B1A1E">
      <w:pPr>
        <w:ind w:left="-90"/>
        <w:rPr>
          <w:rFonts w:ascii="Calibri" w:hAnsi="Calibri" w:cs="Calibri"/>
          <w:bCs/>
          <w:sz w:val="20"/>
          <w:szCs w:val="20"/>
        </w:rPr>
      </w:pPr>
      <w:r>
        <w:rPr>
          <w:rFonts w:ascii="Calibri" w:hAnsi="Calibri"/>
          <w:sz w:val="20"/>
          <w:highlight w:val="yellow"/>
        </w:rPr>
        <w:t>[Insérer les contacts médias de l’hôpital]</w:t>
      </w:r>
    </w:p>
    <w:p w14:paraId="00D1DFF2" w14:textId="56BDDDA5" w:rsidR="005F054D" w:rsidRPr="00B45C7F" w:rsidRDefault="005F054D" w:rsidP="00914DC1">
      <w:pPr>
        <w:spacing w:line="276" w:lineRule="auto"/>
        <w:ind w:left="-90"/>
        <w:jc w:val="both"/>
        <w:outlineLvl w:val="0"/>
        <w:rPr>
          <w:rFonts w:ascii="Calibri" w:hAnsi="Calibri" w:cs="Calibri"/>
          <w:sz w:val="12"/>
          <w:szCs w:val="12"/>
        </w:rPr>
      </w:pPr>
    </w:p>
    <w:p w14:paraId="6037D168" w14:textId="77777777" w:rsidR="005F054D" w:rsidRPr="00FF10E1" w:rsidRDefault="005F054D" w:rsidP="00FF10E1">
      <w:pPr>
        <w:pStyle w:val="ListParagraph"/>
        <w:numPr>
          <w:ilvl w:val="0"/>
          <w:numId w:val="1"/>
        </w:numPr>
        <w:ind w:left="180" w:hanging="180"/>
        <w:rPr>
          <w:rFonts w:ascii="Calibri" w:eastAsiaTheme="minorHAnsi" w:hAnsi="Calibri" w:cs="Calibri"/>
          <w:color w:val="000000"/>
          <w:sz w:val="18"/>
          <w:szCs w:val="18"/>
        </w:rPr>
      </w:pPr>
      <w:r w:rsidRPr="00B45C7F">
        <w:rPr>
          <w:rFonts w:ascii="Calibri" w:hAnsi="Calibri"/>
          <w:color w:val="000000"/>
          <w:sz w:val="18"/>
          <w:lang w:val="en-US"/>
        </w:rPr>
        <w:t>Savarese G, Lund LH. Global Public Health Burden of Heart Failure. </w:t>
      </w:r>
      <w:r>
        <w:rPr>
          <w:rFonts w:ascii="Calibri" w:hAnsi="Calibri"/>
          <w:i/>
          <w:sz w:val="18"/>
        </w:rPr>
        <w:t>Card Fail Rev</w:t>
      </w:r>
      <w:r>
        <w:rPr>
          <w:rFonts w:ascii="Calibri" w:hAnsi="Calibri"/>
          <w:color w:val="000000"/>
          <w:sz w:val="18"/>
        </w:rPr>
        <w:t xml:space="preserve">. </w:t>
      </w:r>
      <w:proofErr w:type="gramStart"/>
      <w:r>
        <w:rPr>
          <w:rFonts w:ascii="Calibri" w:hAnsi="Calibri"/>
          <w:color w:val="000000"/>
          <w:sz w:val="18"/>
        </w:rPr>
        <w:t>2017;</w:t>
      </w:r>
      <w:proofErr w:type="gramEnd"/>
      <w:r>
        <w:rPr>
          <w:rFonts w:ascii="Calibri" w:hAnsi="Calibri"/>
          <w:color w:val="000000"/>
          <w:sz w:val="18"/>
        </w:rPr>
        <w:t>3(1):7-11.</w:t>
      </w:r>
    </w:p>
    <w:p w14:paraId="58696FE0" w14:textId="48F61F92" w:rsidR="005F054D" w:rsidRPr="00FF10E1" w:rsidRDefault="005F054D" w:rsidP="00FF10E1">
      <w:pPr>
        <w:pStyle w:val="ListParagraph"/>
        <w:numPr>
          <w:ilvl w:val="0"/>
          <w:numId w:val="1"/>
        </w:numPr>
        <w:ind w:left="180" w:hanging="180"/>
        <w:rPr>
          <w:rFonts w:ascii="Calibri" w:eastAsiaTheme="minorHAnsi" w:hAnsi="Calibri" w:cs="Calibri"/>
          <w:color w:val="000000"/>
          <w:sz w:val="18"/>
          <w:szCs w:val="18"/>
        </w:rPr>
      </w:pPr>
      <w:r w:rsidRPr="00B45C7F">
        <w:rPr>
          <w:rFonts w:ascii="Calibri" w:hAnsi="Calibri"/>
          <w:color w:val="000000"/>
          <w:sz w:val="18"/>
          <w:lang w:val="en-US"/>
        </w:rPr>
        <w:t xml:space="preserve">Owan TE </w:t>
      </w:r>
      <w:r w:rsidRPr="00B45C7F">
        <w:rPr>
          <w:rFonts w:ascii="Calibri" w:hAnsi="Calibri"/>
          <w:i/>
          <w:iCs/>
          <w:color w:val="000000"/>
          <w:sz w:val="18"/>
          <w:lang w:val="en-US"/>
        </w:rPr>
        <w:t>et al</w:t>
      </w:r>
      <w:r w:rsidRPr="00B45C7F">
        <w:rPr>
          <w:rFonts w:ascii="Calibri" w:hAnsi="Calibri"/>
          <w:color w:val="000000"/>
          <w:sz w:val="18"/>
          <w:lang w:val="en-US"/>
        </w:rPr>
        <w:t>. Trends in prevalence and outcome of heart failure with preserved ejection fraction. </w:t>
      </w:r>
      <w:r>
        <w:rPr>
          <w:rFonts w:ascii="Calibri" w:hAnsi="Calibri"/>
          <w:i/>
          <w:sz w:val="18"/>
        </w:rPr>
        <w:t>N Engl J Med</w:t>
      </w:r>
      <w:r>
        <w:rPr>
          <w:rFonts w:ascii="Calibri" w:hAnsi="Calibri"/>
          <w:color w:val="000000"/>
          <w:sz w:val="18"/>
        </w:rPr>
        <w:t xml:space="preserve">. </w:t>
      </w:r>
      <w:proofErr w:type="gramStart"/>
      <w:r>
        <w:rPr>
          <w:rFonts w:ascii="Calibri" w:hAnsi="Calibri"/>
          <w:color w:val="000000"/>
          <w:sz w:val="18"/>
        </w:rPr>
        <w:t>2006;</w:t>
      </w:r>
      <w:proofErr w:type="gramEnd"/>
      <w:r>
        <w:rPr>
          <w:rFonts w:ascii="Calibri" w:hAnsi="Calibri"/>
          <w:color w:val="000000"/>
          <w:sz w:val="18"/>
        </w:rPr>
        <w:t>355:251-259.</w:t>
      </w:r>
    </w:p>
    <w:p w14:paraId="018C1AB7" w14:textId="77777777" w:rsidR="005F054D" w:rsidRPr="00FF10E1" w:rsidRDefault="005F054D" w:rsidP="00FF10E1">
      <w:pPr>
        <w:pStyle w:val="ListParagraph"/>
        <w:numPr>
          <w:ilvl w:val="0"/>
          <w:numId w:val="1"/>
        </w:numPr>
        <w:ind w:left="180" w:hanging="180"/>
        <w:rPr>
          <w:rFonts w:ascii="Calibri" w:eastAsiaTheme="minorHAnsi" w:hAnsi="Calibri" w:cs="Calibri"/>
          <w:color w:val="000000"/>
          <w:sz w:val="18"/>
          <w:szCs w:val="18"/>
        </w:rPr>
      </w:pPr>
      <w:r w:rsidRPr="00B45C7F">
        <w:rPr>
          <w:rFonts w:ascii="Calibri" w:hAnsi="Calibri"/>
          <w:color w:val="000000"/>
          <w:sz w:val="18"/>
          <w:lang w:val="en-US"/>
        </w:rPr>
        <w:t xml:space="preserve">Borlaug BA </w:t>
      </w:r>
      <w:r w:rsidRPr="00B45C7F">
        <w:rPr>
          <w:rFonts w:ascii="Calibri" w:hAnsi="Calibri"/>
          <w:i/>
          <w:iCs/>
          <w:color w:val="000000"/>
          <w:sz w:val="18"/>
          <w:lang w:val="en-US"/>
        </w:rPr>
        <w:t>et al</w:t>
      </w:r>
      <w:r w:rsidRPr="00B45C7F">
        <w:rPr>
          <w:rFonts w:ascii="Calibri" w:hAnsi="Calibri"/>
          <w:color w:val="000000"/>
          <w:sz w:val="18"/>
          <w:lang w:val="en-US"/>
        </w:rPr>
        <w:t>. Latent Pulmonary Vascular Disease May Alter the Response to Therapeutic Atrial Shunt Device in Heart Failure.</w:t>
      </w:r>
      <w:r w:rsidRPr="00B45C7F">
        <w:rPr>
          <w:rFonts w:ascii="Calibri" w:hAnsi="Calibri"/>
          <w:i/>
          <w:color w:val="000000"/>
          <w:sz w:val="18"/>
          <w:lang w:val="en-US"/>
        </w:rPr>
        <w:t xml:space="preserve"> </w:t>
      </w:r>
      <w:r>
        <w:rPr>
          <w:rFonts w:ascii="Calibri" w:hAnsi="Calibri"/>
          <w:i/>
          <w:color w:val="000000"/>
          <w:sz w:val="18"/>
        </w:rPr>
        <w:t>Circulation</w:t>
      </w:r>
      <w:r>
        <w:rPr>
          <w:rFonts w:ascii="Calibri" w:hAnsi="Calibri"/>
          <w:color w:val="000000"/>
          <w:sz w:val="18"/>
        </w:rPr>
        <w:t xml:space="preserve">. </w:t>
      </w:r>
      <w:proofErr w:type="gramStart"/>
      <w:r>
        <w:rPr>
          <w:rFonts w:ascii="Calibri" w:hAnsi="Calibri"/>
          <w:color w:val="000000"/>
          <w:sz w:val="18"/>
        </w:rPr>
        <w:t>2022;</w:t>
      </w:r>
      <w:proofErr w:type="gramEnd"/>
      <w:r>
        <w:rPr>
          <w:rFonts w:ascii="Calibri" w:hAnsi="Calibri"/>
          <w:color w:val="000000"/>
          <w:sz w:val="18"/>
        </w:rPr>
        <w:t>10.1161.</w:t>
      </w:r>
    </w:p>
    <w:p w14:paraId="073B9935" w14:textId="77777777" w:rsidR="005B0983" w:rsidRPr="00B45C7F" w:rsidRDefault="005B0983" w:rsidP="00FF10E1">
      <w:pPr>
        <w:spacing w:line="276" w:lineRule="auto"/>
        <w:jc w:val="both"/>
        <w:outlineLvl w:val="0"/>
        <w:rPr>
          <w:rFonts w:ascii="Calibri" w:hAnsi="Calibri" w:cs="Calibri"/>
          <w:sz w:val="8"/>
          <w:szCs w:val="8"/>
        </w:rPr>
      </w:pPr>
    </w:p>
    <w:p w14:paraId="15B955E3" w14:textId="193AD33D" w:rsidR="005B0983" w:rsidRPr="00FF10E1" w:rsidRDefault="005B0983" w:rsidP="00CF3635">
      <w:pPr>
        <w:spacing w:line="276" w:lineRule="auto"/>
        <w:ind w:left="-90"/>
        <w:jc w:val="both"/>
        <w:outlineLvl w:val="0"/>
        <w:rPr>
          <w:rFonts w:ascii="Calibri" w:eastAsia="Arial Unicode MS" w:hAnsi="Calibri" w:cs="Calibri"/>
          <w:sz w:val="20"/>
          <w:szCs w:val="20"/>
        </w:rPr>
      </w:pPr>
      <w:r>
        <w:rPr>
          <w:rFonts w:ascii="Calibri" w:hAnsi="Calibri"/>
          <w:sz w:val="20"/>
        </w:rPr>
        <w:t xml:space="preserve">Corvia est une marque déposée de </w:t>
      </w:r>
      <w:hyperlink r:id="rId9" w:history="1">
        <w:r>
          <w:rPr>
            <w:rStyle w:val="Hyperlink"/>
            <w:rFonts w:ascii="Calibri" w:hAnsi="Calibri"/>
            <w:sz w:val="20"/>
          </w:rPr>
          <w:t>Corvia Medical, Inc</w:t>
        </w:r>
      </w:hyperlink>
      <w:r>
        <w:rPr>
          <w:rFonts w:ascii="Calibri" w:hAnsi="Calibri"/>
          <w:sz w:val="20"/>
        </w:rPr>
        <w:t xml:space="preserve">. </w:t>
      </w:r>
    </w:p>
    <w:p w14:paraId="3464F805" w14:textId="7424AB3C" w:rsidR="00BA0A83" w:rsidRPr="00FF10E1" w:rsidRDefault="00914DC1" w:rsidP="00FF10E1">
      <w:pPr>
        <w:spacing w:line="276" w:lineRule="auto"/>
        <w:ind w:left="-90"/>
        <w:jc w:val="center"/>
        <w:outlineLvl w:val="0"/>
        <w:rPr>
          <w:rFonts w:ascii="Calibri" w:hAnsi="Calibri" w:cs="Calibri"/>
        </w:rPr>
      </w:pPr>
      <w:r>
        <w:rPr>
          <w:rFonts w:ascii="Calibri" w:hAnsi="Calibri"/>
          <w:sz w:val="20"/>
        </w:rPr>
        <w:t>##</w:t>
      </w:r>
    </w:p>
    <w:sectPr w:rsidR="00BA0A83" w:rsidRPr="00FF10E1" w:rsidSect="00986F21">
      <w:footerReference w:type="default" r:id="rId10"/>
      <w:pgSz w:w="11906" w:h="16838" w:code="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F476A" w14:textId="77777777" w:rsidR="00F30B39" w:rsidRDefault="00F30B39" w:rsidP="00711163">
      <w:r>
        <w:separator/>
      </w:r>
    </w:p>
  </w:endnote>
  <w:endnote w:type="continuationSeparator" w:id="0">
    <w:p w14:paraId="68A4BBE9" w14:textId="77777777" w:rsidR="00F30B39" w:rsidRDefault="00F30B39" w:rsidP="00711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263D" w14:textId="0A1111F2" w:rsidR="00E903B6" w:rsidRPr="00F84106" w:rsidRDefault="00CF3635" w:rsidP="00DB2C21">
    <w:pPr>
      <w:pStyle w:val="Footer"/>
      <w:jc w:val="right"/>
      <w:rPr>
        <w:rFonts w:ascii="Arial" w:hAnsi="Arial" w:cs="Arial"/>
        <w:sz w:val="14"/>
        <w:szCs w:val="14"/>
      </w:rPr>
    </w:pPr>
    <w:r>
      <w:rPr>
        <w:rFonts w:ascii="Arial" w:hAnsi="Arial"/>
        <w:sz w:val="14"/>
      </w:rPr>
      <w:t>Modèle de communiqué de presse de l’hôpital relatif à l’essai RESPONDER-HF, 2022-09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9F893" w14:textId="77777777" w:rsidR="00F30B39" w:rsidRDefault="00F30B39" w:rsidP="00711163">
      <w:r>
        <w:separator/>
      </w:r>
    </w:p>
  </w:footnote>
  <w:footnote w:type="continuationSeparator" w:id="0">
    <w:p w14:paraId="02E73E51" w14:textId="77777777" w:rsidR="00F30B39" w:rsidRDefault="00F30B39" w:rsidP="00711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B55E1"/>
    <w:multiLevelType w:val="multilevel"/>
    <w:tmpl w:val="C65EBAD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5E620FC0"/>
    <w:multiLevelType w:val="hybridMultilevel"/>
    <w:tmpl w:val="FAAAFC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9EF4926"/>
    <w:multiLevelType w:val="hybridMultilevel"/>
    <w:tmpl w:val="F426EB68"/>
    <w:lvl w:ilvl="0" w:tplc="8D4C4108">
      <w:start w:val="1"/>
      <w:numFmt w:val="decimal"/>
      <w:lvlText w:val="%1"/>
      <w:lvlJc w:val="left"/>
      <w:pPr>
        <w:ind w:left="360" w:hanging="360"/>
      </w:pPr>
      <w:rPr>
        <w:rFonts w:hint="default"/>
        <w:color w:val="auto"/>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9021128">
    <w:abstractNumId w:val="2"/>
  </w:num>
  <w:num w:numId="2" w16cid:durableId="96021716">
    <w:abstractNumId w:val="1"/>
  </w:num>
  <w:num w:numId="3" w16cid:durableId="394163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DC1"/>
    <w:rsid w:val="00071BE0"/>
    <w:rsid w:val="00081A90"/>
    <w:rsid w:val="00110FC0"/>
    <w:rsid w:val="00115C3F"/>
    <w:rsid w:val="00152F4F"/>
    <w:rsid w:val="00171A53"/>
    <w:rsid w:val="001A4F7F"/>
    <w:rsid w:val="001C7E9A"/>
    <w:rsid w:val="001E6DA9"/>
    <w:rsid w:val="00234621"/>
    <w:rsid w:val="002A01F7"/>
    <w:rsid w:val="002A4052"/>
    <w:rsid w:val="002A514A"/>
    <w:rsid w:val="002C4FEF"/>
    <w:rsid w:val="002D6910"/>
    <w:rsid w:val="0030374E"/>
    <w:rsid w:val="00321223"/>
    <w:rsid w:val="00321251"/>
    <w:rsid w:val="003312C9"/>
    <w:rsid w:val="003664D2"/>
    <w:rsid w:val="00381522"/>
    <w:rsid w:val="00404C87"/>
    <w:rsid w:val="0044745A"/>
    <w:rsid w:val="00482573"/>
    <w:rsid w:val="00490743"/>
    <w:rsid w:val="004A28BC"/>
    <w:rsid w:val="004B1A1E"/>
    <w:rsid w:val="004C3F32"/>
    <w:rsid w:val="00527C2A"/>
    <w:rsid w:val="005B0983"/>
    <w:rsid w:val="005D154C"/>
    <w:rsid w:val="005F054D"/>
    <w:rsid w:val="005F165C"/>
    <w:rsid w:val="005F598C"/>
    <w:rsid w:val="00711163"/>
    <w:rsid w:val="00750002"/>
    <w:rsid w:val="00763131"/>
    <w:rsid w:val="00801B0F"/>
    <w:rsid w:val="008F2254"/>
    <w:rsid w:val="008F74B6"/>
    <w:rsid w:val="00914DC1"/>
    <w:rsid w:val="00921CB8"/>
    <w:rsid w:val="0093194A"/>
    <w:rsid w:val="00986F21"/>
    <w:rsid w:val="00995FEC"/>
    <w:rsid w:val="00997D20"/>
    <w:rsid w:val="009C0DE1"/>
    <w:rsid w:val="00A30DE1"/>
    <w:rsid w:val="00A400B3"/>
    <w:rsid w:val="00A764B3"/>
    <w:rsid w:val="00AA5293"/>
    <w:rsid w:val="00AC20D4"/>
    <w:rsid w:val="00B07831"/>
    <w:rsid w:val="00B1408B"/>
    <w:rsid w:val="00B45C7F"/>
    <w:rsid w:val="00BA0A83"/>
    <w:rsid w:val="00BA53A2"/>
    <w:rsid w:val="00C2374A"/>
    <w:rsid w:val="00C970C3"/>
    <w:rsid w:val="00CA1CD5"/>
    <w:rsid w:val="00CF3635"/>
    <w:rsid w:val="00D12383"/>
    <w:rsid w:val="00D774B3"/>
    <w:rsid w:val="00D84729"/>
    <w:rsid w:val="00DB74D2"/>
    <w:rsid w:val="00E40069"/>
    <w:rsid w:val="00E867BF"/>
    <w:rsid w:val="00F032E8"/>
    <w:rsid w:val="00F0797E"/>
    <w:rsid w:val="00F30B39"/>
    <w:rsid w:val="00F558E1"/>
    <w:rsid w:val="00F954AA"/>
    <w:rsid w:val="00FD42E1"/>
    <w:rsid w:val="00FE4122"/>
    <w:rsid w:val="00FF10E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8467A"/>
  <w15:chartTrackingRefBased/>
  <w15:docId w15:val="{4746BFF3-19D1-47B6-AC7E-FA10A7AE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4DC1"/>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914DC1"/>
    <w:rPr>
      <w:color w:val="0000FF"/>
      <w:u w:val="single"/>
    </w:rPr>
  </w:style>
  <w:style w:type="paragraph" w:customStyle="1" w:styleId="Default">
    <w:name w:val="Default"/>
    <w:uiPriority w:val="99"/>
    <w:rsid w:val="00914DC1"/>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paragraph" w:styleId="Footer">
    <w:name w:val="footer"/>
    <w:basedOn w:val="Normal"/>
    <w:link w:val="FooterChar"/>
    <w:uiPriority w:val="99"/>
    <w:unhideWhenUsed/>
    <w:rsid w:val="00914DC1"/>
    <w:pPr>
      <w:tabs>
        <w:tab w:val="center" w:pos="4680"/>
        <w:tab w:val="right" w:pos="9360"/>
      </w:tabs>
    </w:pPr>
  </w:style>
  <w:style w:type="character" w:customStyle="1" w:styleId="FooterChar">
    <w:name w:val="Footer Char"/>
    <w:basedOn w:val="DefaultParagraphFont"/>
    <w:link w:val="Footer"/>
    <w:uiPriority w:val="99"/>
    <w:rsid w:val="00914DC1"/>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914DC1"/>
    <w:pPr>
      <w:ind w:left="720"/>
      <w:contextualSpacing/>
    </w:pPr>
    <w:rPr>
      <w:rFonts w:asciiTheme="minorHAnsi" w:eastAsiaTheme="minorEastAsia" w:hAnsiTheme="minorHAnsi" w:cstheme="minorBidi"/>
    </w:rPr>
  </w:style>
  <w:style w:type="paragraph" w:styleId="Revision">
    <w:name w:val="Revision"/>
    <w:hidden/>
    <w:uiPriority w:val="99"/>
    <w:semiHidden/>
    <w:rsid w:val="00914DC1"/>
    <w:pPr>
      <w:spacing w:after="0"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711163"/>
    <w:pPr>
      <w:tabs>
        <w:tab w:val="center" w:pos="4680"/>
        <w:tab w:val="right" w:pos="9360"/>
      </w:tabs>
    </w:pPr>
  </w:style>
  <w:style w:type="character" w:customStyle="1" w:styleId="HeaderChar">
    <w:name w:val="Header Char"/>
    <w:basedOn w:val="DefaultParagraphFont"/>
    <w:link w:val="Header"/>
    <w:uiPriority w:val="99"/>
    <w:rsid w:val="00711163"/>
    <w:rPr>
      <w:rFonts w:ascii="Times New Roman" w:eastAsia="Times New Roman" w:hAnsi="Times New Roman" w:cs="Times New Roman"/>
      <w:kern w:val="0"/>
      <w:sz w:val="24"/>
      <w:szCs w:val="24"/>
      <w14:ligatures w14:val="none"/>
    </w:rPr>
  </w:style>
  <w:style w:type="character" w:styleId="Emphasis">
    <w:name w:val="Emphasis"/>
    <w:basedOn w:val="DefaultParagraphFont"/>
    <w:uiPriority w:val="20"/>
    <w:qFormat/>
    <w:rsid w:val="005F054D"/>
    <w:rPr>
      <w:i/>
      <w:iCs/>
    </w:rPr>
  </w:style>
  <w:style w:type="character" w:styleId="CommentReference">
    <w:name w:val="annotation reference"/>
    <w:basedOn w:val="DefaultParagraphFont"/>
    <w:uiPriority w:val="99"/>
    <w:semiHidden/>
    <w:unhideWhenUsed/>
    <w:rsid w:val="00171A53"/>
    <w:rPr>
      <w:sz w:val="16"/>
      <w:szCs w:val="16"/>
    </w:rPr>
  </w:style>
  <w:style w:type="paragraph" w:styleId="CommentText">
    <w:name w:val="annotation text"/>
    <w:basedOn w:val="Normal"/>
    <w:link w:val="CommentTextChar"/>
    <w:uiPriority w:val="99"/>
    <w:unhideWhenUsed/>
    <w:rsid w:val="00171A53"/>
    <w:rPr>
      <w:sz w:val="20"/>
      <w:szCs w:val="20"/>
    </w:rPr>
  </w:style>
  <w:style w:type="character" w:customStyle="1" w:styleId="CommentTextChar">
    <w:name w:val="Comment Text Char"/>
    <w:basedOn w:val="DefaultParagraphFont"/>
    <w:link w:val="CommentText"/>
    <w:uiPriority w:val="99"/>
    <w:rsid w:val="00171A53"/>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171A53"/>
    <w:rPr>
      <w:b/>
      <w:bCs/>
    </w:rPr>
  </w:style>
  <w:style w:type="character" w:customStyle="1" w:styleId="CommentSubjectChar">
    <w:name w:val="Comment Subject Char"/>
    <w:basedOn w:val="CommentTextChar"/>
    <w:link w:val="CommentSubject"/>
    <w:uiPriority w:val="99"/>
    <w:semiHidden/>
    <w:rsid w:val="00171A53"/>
    <w:rPr>
      <w:rFonts w:ascii="Times New Roman" w:eastAsia="Times New Roman" w:hAnsi="Times New Roman" w:cs="Times New Roman"/>
      <w:b/>
      <w:bCs/>
      <w:kern w:val="0"/>
      <w:sz w:val="20"/>
      <w:szCs w:val="20"/>
      <w14:ligatures w14:val="none"/>
    </w:rPr>
  </w:style>
  <w:style w:type="character" w:styleId="UnresolvedMention">
    <w:name w:val="Unresolved Mention"/>
    <w:basedOn w:val="DefaultParagraphFont"/>
    <w:uiPriority w:val="99"/>
    <w:semiHidden/>
    <w:unhideWhenUsed/>
    <w:rsid w:val="004A28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143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atmyheartfailure.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corviamedic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D9861-FFEE-427C-8080-4CE0C6CBF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684</Words>
  <Characters>3901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Echenique</dc:creator>
  <cp:keywords/>
  <dc:description/>
  <cp:lastModifiedBy>Lisa Ensz</cp:lastModifiedBy>
  <cp:revision>13</cp:revision>
  <dcterms:created xsi:type="dcterms:W3CDTF">2022-09-29T13:00:00Z</dcterms:created>
  <dcterms:modified xsi:type="dcterms:W3CDTF">2023-06-08T14:17:00Z</dcterms:modified>
</cp:coreProperties>
</file>